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A8441" w14:textId="77777777" w:rsidR="001A75D0" w:rsidRDefault="001A75D0">
      <w:pPr>
        <w:pStyle w:val="EinfAbs"/>
        <w:rPr>
          <w:rFonts w:ascii="Lidl Font Pro" w:eastAsia="Lidl Font Pro" w:hAnsi="Lidl Font Pro" w:cs="Lidl Font Pro"/>
          <w:sz w:val="22"/>
          <w:szCs w:val="22"/>
          <w:lang w:val="en-US"/>
        </w:rPr>
      </w:pPr>
    </w:p>
    <w:p w14:paraId="17908756" w14:textId="77777777" w:rsidR="001A75D0" w:rsidRPr="00E867A0" w:rsidRDefault="00000000">
      <w:pPr>
        <w:pStyle w:val="EinfAbs"/>
        <w:jc w:val="right"/>
        <w:rPr>
          <w:rFonts w:ascii="Lidl Font Pro" w:eastAsia="Lidl Font Pro" w:hAnsi="Lidl Font Pro" w:cs="Lidl Font Pro"/>
          <w:sz w:val="22"/>
          <w:szCs w:val="22"/>
          <w:lang w:val="en-US"/>
        </w:rPr>
      </w:pPr>
      <w:r>
        <w:rPr>
          <w:rFonts w:ascii="Lidl Font Pro" w:eastAsia="Lidl Font Pro" w:hAnsi="Lidl Font Pro" w:cs="Lidl Font Pro"/>
          <w:sz w:val="22"/>
          <w:szCs w:val="22"/>
          <w:lang w:val="en-US"/>
        </w:rPr>
        <w:t xml:space="preserve">Larnaca, </w:t>
      </w:r>
      <w:bookmarkStart w:id="0" w:name="_Hlk13575460"/>
      <w:r>
        <w:rPr>
          <w:rFonts w:ascii="Lidl Font Pro" w:eastAsia="Lidl Font Pro" w:hAnsi="Lidl Font Pro" w:cs="Lidl Font Pro"/>
          <w:sz w:val="22"/>
          <w:szCs w:val="22"/>
          <w:lang w:val="en-US"/>
        </w:rPr>
        <w:t>2</w:t>
      </w:r>
      <w:bookmarkEnd w:id="0"/>
      <w:r>
        <w:rPr>
          <w:rFonts w:ascii="Lidl Font Pro" w:eastAsia="Lidl Font Pro" w:hAnsi="Lidl Font Pro" w:cs="Lidl Font Pro"/>
          <w:sz w:val="22"/>
          <w:szCs w:val="22"/>
          <w:lang w:val="en-US"/>
        </w:rPr>
        <w:t>6</w:t>
      </w:r>
      <w:bookmarkStart w:id="1" w:name="_Hlk55291287"/>
      <w:r>
        <w:rPr>
          <w:rFonts w:ascii="Lidl Font Pro" w:eastAsia="Lidl Font Pro" w:hAnsi="Lidl Font Pro" w:cs="Lidl Font Pro"/>
          <w:sz w:val="22"/>
          <w:szCs w:val="22"/>
          <w:lang w:val="en-US"/>
        </w:rPr>
        <w:t>/02/2026</w:t>
      </w:r>
    </w:p>
    <w:bookmarkEnd w:id="1"/>
    <w:p w14:paraId="1EA499EE" w14:textId="77777777" w:rsidR="001A75D0" w:rsidRDefault="00000000">
      <w:pPr>
        <w:spacing w:before="100" w:after="12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 xml:space="preserve">Nicoletta </w:t>
      </w:r>
      <w:proofErr w:type="spellStart"/>
      <w:r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>Kolombourda</w:t>
      </w:r>
      <w:proofErr w:type="spellEnd"/>
      <w:r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 xml:space="preserve"> joins Lidl Germany – Sofia </w:t>
      </w:r>
      <w:proofErr w:type="spellStart"/>
      <w:r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>Ouzounidou</w:t>
      </w:r>
      <w:proofErr w:type="spellEnd"/>
      <w:r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 xml:space="preserve"> takes over as Chief People Officer in Cyprus and Greece</w:t>
      </w:r>
    </w:p>
    <w:p w14:paraId="2BB1EEF8" w14:textId="77777777" w:rsidR="001A75D0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b/>
          <w:bCs/>
          <w:lang w:val="en-US"/>
        </w:rPr>
        <w:t xml:space="preserve">Lidl Cyprus </w:t>
      </w:r>
      <w:r>
        <w:rPr>
          <w:rFonts w:ascii="Lidl Font Pro" w:eastAsia="Lidl Font Pro" w:hAnsi="Lidl Font Pro" w:cs="Lidl Font Pro"/>
          <w:lang w:val="en-US"/>
        </w:rPr>
        <w:t xml:space="preserve">announces the international development of 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Nicoletta </w:t>
      </w:r>
      <w:proofErr w:type="spellStart"/>
      <w:r>
        <w:rPr>
          <w:rFonts w:ascii="Lidl Font Pro" w:eastAsia="Lidl Font Pro" w:hAnsi="Lidl Font Pro" w:cs="Lidl Font Pro"/>
          <w:b/>
          <w:bCs/>
          <w:lang w:val="en-US"/>
        </w:rPr>
        <w:t>Kolombourda</w:t>
      </w:r>
      <w:proofErr w:type="spellEnd"/>
      <w:r>
        <w:rPr>
          <w:rFonts w:ascii="Lidl Font Pro" w:eastAsia="Lidl Font Pro" w:hAnsi="Lidl Font Pro" w:cs="Lidl Font Pro"/>
          <w:lang w:val="en-US"/>
        </w:rPr>
        <w:t xml:space="preserve">, who will assume the duties of </w:t>
      </w:r>
      <w:r>
        <w:rPr>
          <w:rFonts w:ascii="Lidl Font Pro" w:eastAsia="Lidl Font Pro" w:hAnsi="Lidl Font Pro" w:cs="Lidl Font Pro"/>
          <w:b/>
          <w:bCs/>
          <w:lang w:val="en-US"/>
        </w:rPr>
        <w:t>Chief People Officer in Lidl Germany</w:t>
      </w:r>
      <w:r>
        <w:rPr>
          <w:rFonts w:ascii="Lidl Font Pro" w:eastAsia="Lidl Font Pro" w:hAnsi="Lidl Font Pro" w:cs="Lidl Font Pro"/>
          <w:lang w:val="en-US"/>
        </w:rPr>
        <w:t>, the group’s largest market worldwide, as of March 1.</w:t>
      </w:r>
    </w:p>
    <w:p w14:paraId="642959B6" w14:textId="77777777" w:rsidR="001A75D0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This move is a practical recognition of Nicoletta </w:t>
      </w:r>
      <w:proofErr w:type="spellStart"/>
      <w:r>
        <w:rPr>
          <w:rFonts w:ascii="Lidl Font Pro" w:eastAsia="Lidl Font Pro" w:hAnsi="Lidl Font Pro" w:cs="Lidl Font Pro"/>
          <w:lang w:val="en-US"/>
        </w:rPr>
        <w:t>Kolombourda’s</w:t>
      </w:r>
      <w:proofErr w:type="spellEnd"/>
      <w:r>
        <w:rPr>
          <w:rFonts w:ascii="Lidl Font Pro" w:eastAsia="Lidl Font Pro" w:hAnsi="Lidl Font Pro" w:cs="Lidl Font Pro"/>
          <w:lang w:val="en-US"/>
        </w:rPr>
        <w:t xml:space="preserve"> successful 10-year career in Cyprus and Greece. With a focus on people, she has contributed significantly to the development of HR practices and the strengthening of corporate culture, leaving a significant legacy in the organization.</w:t>
      </w:r>
    </w:p>
    <w:p w14:paraId="21638F1C" w14:textId="115D1C93" w:rsidR="001A75D0" w:rsidRPr="00BC7509" w:rsidRDefault="00BC7509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 w:rsidRPr="00BC7509">
        <w:rPr>
          <w:rFonts w:ascii="Lidl Font Pro" w:eastAsia="Lidl Font Pro" w:hAnsi="Lidl Font Pro" w:cs="Lidl Font Pro"/>
          <w:b/>
          <w:bCs/>
          <w:lang w:val="en-US"/>
        </w:rPr>
        <w:t xml:space="preserve">Sofia </w:t>
      </w:r>
      <w:proofErr w:type="spellStart"/>
      <w:r w:rsidRPr="00BC7509">
        <w:rPr>
          <w:rFonts w:ascii="Lidl Font Pro" w:eastAsia="Lidl Font Pro" w:hAnsi="Lidl Font Pro" w:cs="Lidl Font Pro"/>
          <w:b/>
          <w:bCs/>
          <w:lang w:val="en-US"/>
        </w:rPr>
        <w:t>Ouzounidou</w:t>
      </w:r>
      <w:proofErr w:type="spellEnd"/>
      <w:r w:rsidRPr="00BC7509">
        <w:rPr>
          <w:rFonts w:ascii="Lidl Font Pro" w:eastAsia="Lidl Font Pro" w:hAnsi="Lidl Font Pro" w:cs="Lidl Font Pro"/>
          <w:lang w:val="en-US"/>
        </w:rPr>
        <w:t xml:space="preserve"> will take over the position of Chief People Officer for </w:t>
      </w:r>
      <w:r w:rsidRPr="00BC7509">
        <w:rPr>
          <w:rFonts w:ascii="Lidl Font Pro" w:eastAsia="Lidl Font Pro" w:hAnsi="Lidl Font Pro" w:cs="Lidl Font Pro"/>
          <w:b/>
          <w:bCs/>
          <w:lang w:val="en-US"/>
        </w:rPr>
        <w:t xml:space="preserve">Lidl </w:t>
      </w:r>
      <w:r w:rsidR="00E867A0">
        <w:rPr>
          <w:rFonts w:ascii="Lidl Font Pro" w:eastAsia="Lidl Font Pro" w:hAnsi="Lidl Font Pro" w:cs="Lidl Font Pro"/>
          <w:b/>
          <w:bCs/>
          <w:lang w:val="en-US"/>
        </w:rPr>
        <w:t>Hellas</w:t>
      </w:r>
      <w:r w:rsidRPr="00BC7509">
        <w:rPr>
          <w:rFonts w:ascii="Lidl Font Pro" w:eastAsia="Lidl Font Pro" w:hAnsi="Lidl Font Pro" w:cs="Lidl Font Pro"/>
          <w:b/>
          <w:bCs/>
          <w:lang w:val="en-US"/>
        </w:rPr>
        <w:t xml:space="preserve"> and Lidl Cyprus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 </w:t>
      </w:r>
      <w:r>
        <w:rPr>
          <w:rFonts w:ascii="Lidl Font Pro" w:eastAsia="Lidl Font Pro" w:hAnsi="Lidl Font Pro" w:cs="Lidl Font Pro"/>
          <w:lang w:val="en-US"/>
        </w:rPr>
        <w:t xml:space="preserve">temporarily. With more than 15 years of experience in the Human Resources Department, holding positions of increased responsibility and having a people-centered orientation, Sofia </w:t>
      </w:r>
      <w:proofErr w:type="spellStart"/>
      <w:r>
        <w:rPr>
          <w:rFonts w:ascii="Lidl Font Pro" w:eastAsia="Lidl Font Pro" w:hAnsi="Lidl Font Pro" w:cs="Lidl Font Pro"/>
          <w:lang w:val="en-US"/>
        </w:rPr>
        <w:t>Ouzounidou</w:t>
      </w:r>
      <w:proofErr w:type="spellEnd"/>
      <w:r>
        <w:rPr>
          <w:rFonts w:ascii="Lidl Font Pro" w:eastAsia="Lidl Font Pro" w:hAnsi="Lidl Font Pro" w:cs="Lidl Font Pro"/>
          <w:lang w:val="en-US"/>
        </w:rPr>
        <w:t xml:space="preserve"> </w:t>
      </w:r>
      <w:r w:rsidRPr="00BC7509">
        <w:rPr>
          <w:rFonts w:ascii="Lidl Font Pro" w:eastAsia="Lidl Font Pro" w:hAnsi="Lidl Font Pro" w:cs="Lidl Font Pro"/>
          <w:lang w:val="en-US"/>
        </w:rPr>
        <w:t>will ensure a seamless transition, maintaining the stability and dynamic growth of the company’s ongoing people initiatives.</w:t>
      </w:r>
    </w:p>
    <w:p w14:paraId="0375DF8C" w14:textId="77777777" w:rsidR="001A75D0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b/>
          <w:bCs/>
          <w:lang w:val="en-US"/>
        </w:rPr>
      </w:pPr>
      <w:r>
        <w:rPr>
          <w:rFonts w:ascii="Lidl Font Pro" w:eastAsia="Lidl Font Pro" w:hAnsi="Lidl Font Pro" w:cs="Lidl Font Pro"/>
          <w:lang w:val="en-US"/>
        </w:rPr>
        <w:t>Lidl remains committed to investing in its people, recognizing that they are the key pillar for its sustainable growth and success.</w:t>
      </w:r>
    </w:p>
    <w:p w14:paraId="5C0D9E14" w14:textId="77777777" w:rsidR="001A75D0" w:rsidRDefault="001A75D0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</w:p>
    <w:p w14:paraId="11764327" w14:textId="77777777" w:rsidR="001A75D0" w:rsidRDefault="001A75D0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</w:p>
    <w:p w14:paraId="00FAF980" w14:textId="77777777" w:rsidR="001A75D0" w:rsidRDefault="00000000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Visit Lidl Cyprus online:</w:t>
      </w:r>
    </w:p>
    <w:p w14:paraId="37425E2B" w14:textId="77777777" w:rsidR="001A75D0" w:rsidRDefault="00000000">
      <w:pPr>
        <w:spacing w:after="0"/>
        <w:jc w:val="both"/>
        <w:rPr>
          <w:rStyle w:val="Hyperlink0"/>
        </w:rPr>
      </w:pPr>
      <w:hyperlink r:id="rId6" w:history="1">
        <w:r>
          <w:rPr>
            <w:rStyle w:val="Hyperlink0"/>
          </w:rPr>
          <w:t>corporate.lidl.com.cy</w:t>
        </w:r>
      </w:hyperlink>
      <w:r>
        <w:rPr>
          <w:rStyle w:val="Hyperlink0"/>
        </w:rPr>
        <w:t xml:space="preserve"> </w:t>
      </w:r>
    </w:p>
    <w:p w14:paraId="08237A15" w14:textId="77777777" w:rsidR="001A75D0" w:rsidRDefault="00000000">
      <w:pPr>
        <w:spacing w:after="0"/>
        <w:jc w:val="both"/>
        <w:rPr>
          <w:rStyle w:val="Hyperlink0"/>
        </w:rPr>
      </w:pPr>
      <w:r>
        <w:rPr>
          <w:rStyle w:val="Hyperlink0"/>
        </w:rPr>
        <w:t>team.lidl.com.cy</w:t>
      </w:r>
    </w:p>
    <w:p w14:paraId="540F2A21" w14:textId="77777777" w:rsidR="001A75D0" w:rsidRDefault="00000000">
      <w:pPr>
        <w:spacing w:after="0"/>
        <w:jc w:val="both"/>
        <w:rPr>
          <w:rStyle w:val="Hyperlink0"/>
        </w:rPr>
      </w:pPr>
      <w:hyperlink r:id="rId7" w:history="1">
        <w:r>
          <w:rPr>
            <w:rStyle w:val="Hyperlink0"/>
          </w:rPr>
          <w:t>lidlfoodacademy.com.cy</w:t>
        </w:r>
      </w:hyperlink>
    </w:p>
    <w:p w14:paraId="64D01E29" w14:textId="77777777" w:rsidR="001A75D0" w:rsidRDefault="00000000">
      <w:pPr>
        <w:spacing w:after="0"/>
        <w:jc w:val="both"/>
        <w:rPr>
          <w:rStyle w:val="Hyperlink0"/>
        </w:rPr>
      </w:pPr>
      <w:hyperlink r:id="rId8" w:history="1">
        <w:r>
          <w:rPr>
            <w:rStyle w:val="Hyperlink0"/>
          </w:rPr>
          <w:t>facebook.com/</w:t>
        </w:r>
        <w:proofErr w:type="spellStart"/>
        <w:r>
          <w:rPr>
            <w:rStyle w:val="Hyperlink0"/>
          </w:rPr>
          <w:t>lidlcy</w:t>
        </w:r>
        <w:proofErr w:type="spellEnd"/>
        <w:r>
          <w:rPr>
            <w:rStyle w:val="Hyperlink0"/>
          </w:rPr>
          <w:t xml:space="preserve">                    </w:t>
        </w:r>
      </w:hyperlink>
      <w:r>
        <w:rPr>
          <w:rStyle w:val="Hyperlink0"/>
        </w:rPr>
        <w:t xml:space="preserve"> </w:t>
      </w:r>
    </w:p>
    <w:p w14:paraId="1F21F37F" w14:textId="77777777" w:rsidR="001A75D0" w:rsidRDefault="00000000">
      <w:pPr>
        <w:spacing w:after="0"/>
        <w:jc w:val="both"/>
        <w:rPr>
          <w:rStyle w:val="Hyperlink0"/>
        </w:rPr>
      </w:pPr>
      <w:hyperlink r:id="rId9" w:history="1">
        <w:r>
          <w:rPr>
            <w:rStyle w:val="Hyperlink0"/>
          </w:rPr>
          <w:t>instagram.com/</w:t>
        </w:r>
        <w:proofErr w:type="spellStart"/>
        <w:r>
          <w:rPr>
            <w:rStyle w:val="Hyperlink0"/>
          </w:rPr>
          <w:t>lidl_cyprus</w:t>
        </w:r>
        <w:proofErr w:type="spellEnd"/>
        <w:r>
          <w:rPr>
            <w:rStyle w:val="Hyperlink0"/>
          </w:rPr>
          <w:t xml:space="preserve"> </w:t>
        </w:r>
      </w:hyperlink>
      <w:r>
        <w:rPr>
          <w:rStyle w:val="Hyperlink0"/>
        </w:rPr>
        <w:t xml:space="preserve"> </w:t>
      </w:r>
    </w:p>
    <w:p w14:paraId="7487187D" w14:textId="77777777" w:rsidR="001A75D0" w:rsidRDefault="00000000">
      <w:pPr>
        <w:spacing w:after="0"/>
        <w:jc w:val="both"/>
        <w:rPr>
          <w:rStyle w:val="Hyperlink0"/>
        </w:rPr>
      </w:pPr>
      <w:r>
        <w:rPr>
          <w:rStyle w:val="Hyperlink0"/>
        </w:rPr>
        <w:t>youtube.com/</w:t>
      </w:r>
      <w:proofErr w:type="spellStart"/>
      <w:r>
        <w:rPr>
          <w:rStyle w:val="Hyperlink0"/>
        </w:rPr>
        <w:t>lidlcyprus</w:t>
      </w:r>
      <w:proofErr w:type="spellEnd"/>
    </w:p>
    <w:p w14:paraId="7DC36CF1" w14:textId="77777777" w:rsidR="001A75D0" w:rsidRDefault="00000000">
      <w:pPr>
        <w:spacing w:after="0"/>
        <w:jc w:val="both"/>
        <w:rPr>
          <w:rStyle w:val="Hyperlink0"/>
        </w:rPr>
      </w:pPr>
      <w:hyperlink r:id="rId10" w:history="1">
        <w:r>
          <w:rPr>
            <w:rStyle w:val="Hyperlink0"/>
          </w:rPr>
          <w:t>linkedin.com/company/</w:t>
        </w:r>
        <w:proofErr w:type="spellStart"/>
        <w:r>
          <w:rPr>
            <w:rStyle w:val="Hyperlink0"/>
          </w:rPr>
          <w:t>lidl-cyprus</w:t>
        </w:r>
        <w:proofErr w:type="spellEnd"/>
      </w:hyperlink>
    </w:p>
    <w:p w14:paraId="4D374B5E" w14:textId="77777777" w:rsidR="001A75D0" w:rsidRPr="00BC7509" w:rsidRDefault="00000000">
      <w:pPr>
        <w:spacing w:after="0"/>
        <w:jc w:val="both"/>
        <w:rPr>
          <w:lang w:val="en-US"/>
        </w:rPr>
      </w:pPr>
      <w:r>
        <w:rPr>
          <w:rStyle w:val="Hyperlink0"/>
        </w:rPr>
        <w:t xml:space="preserve"> </w:t>
      </w:r>
    </w:p>
    <w:sectPr w:rsidR="001A75D0" w:rsidRPr="00BC7509">
      <w:headerReference w:type="default" r:id="rId11"/>
      <w:footerReference w:type="default" r:id="rId12"/>
      <w:pgSz w:w="11900" w:h="16840"/>
      <w:pgMar w:top="2070" w:right="1559" w:bottom="1531" w:left="17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AB56E" w14:textId="77777777" w:rsidR="00453042" w:rsidRDefault="00453042">
      <w:pPr>
        <w:spacing w:after="0" w:line="240" w:lineRule="auto"/>
      </w:pPr>
      <w:r>
        <w:separator/>
      </w:r>
    </w:p>
  </w:endnote>
  <w:endnote w:type="continuationSeparator" w:id="0">
    <w:p w14:paraId="182BECBB" w14:textId="77777777" w:rsidR="00453042" w:rsidRDefault="0045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29AF4" w14:textId="77777777" w:rsidR="001A75D0" w:rsidRDefault="001A75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E740" w14:textId="77777777" w:rsidR="00453042" w:rsidRDefault="00453042">
      <w:pPr>
        <w:spacing w:after="0" w:line="240" w:lineRule="auto"/>
      </w:pPr>
      <w:r>
        <w:separator/>
      </w:r>
    </w:p>
  </w:footnote>
  <w:footnote w:type="continuationSeparator" w:id="0">
    <w:p w14:paraId="126FDF9F" w14:textId="77777777" w:rsidR="00453042" w:rsidRDefault="0045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594C" w14:textId="77777777" w:rsidR="001A75D0" w:rsidRDefault="00000000">
    <w:pPr>
      <w:pStyle w:val="a3"/>
      <w:jc w:val="righ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163DCD7" wp14:editId="5F1BFA32">
              <wp:simplePos x="0" y="0"/>
              <wp:positionH relativeFrom="page">
                <wp:posOffset>485774</wp:posOffset>
              </wp:positionH>
              <wp:positionV relativeFrom="page">
                <wp:posOffset>292735</wp:posOffset>
              </wp:positionV>
              <wp:extent cx="2981961" cy="295275"/>
              <wp:effectExtent l="0" t="0" r="0" b="0"/>
              <wp:wrapNone/>
              <wp:docPr id="1073741826" name="officeArt object" descr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961" cy="2952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146B4B8" w14:textId="77777777" w:rsidR="001A75D0" w:rsidRDefault="00000000"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color w:val="1F497D"/>
                              <w:sz w:val="38"/>
                              <w:szCs w:val="38"/>
                              <w:u w:color="1F497D"/>
                              <w:lang w:val="en-US"/>
                            </w:rPr>
                            <w:t>Press Release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63DCD7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 Box 16" style="position:absolute;left:0;text-align:left;margin-left:38.25pt;margin-top:23.05pt;width:234.8pt;height:23.2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" filled="f" stroked="f" strokeweight="1pt">
              <v:stroke miterlimit="4"/>
              <v:textbox inset="0,0,0,0">
                <w:txbxContent>
                  <w:p w14:paraId="6146B4B8" w14:textId="77777777" w:rsidR="001A75D0" w:rsidRDefault="00000000"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color w:val="1F497D"/>
                        <w:sz w:val="38"/>
                        <w:szCs w:val="38"/>
                        <w:u w:color="1F497D"/>
                        <w:lang w:val="en-US"/>
                      </w:rPr>
                      <w:t>Press Release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4F5A450D" wp14:editId="5517EB59">
              <wp:simplePos x="0" y="0"/>
              <wp:positionH relativeFrom="page">
                <wp:posOffset>1151890</wp:posOffset>
              </wp:positionH>
              <wp:positionV relativeFrom="page">
                <wp:posOffset>9839770</wp:posOffset>
              </wp:positionV>
              <wp:extent cx="6391275" cy="632460"/>
              <wp:effectExtent l="0" t="0" r="0" b="0"/>
              <wp:wrapNone/>
              <wp:docPr id="1073741827" name="officeArt object" descr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91275" cy="63246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C89EA1A" w14:textId="77777777" w:rsidR="001A75D0" w:rsidRDefault="00000000">
                          <w:pPr>
                            <w:pStyle w:val="FuzeileText"/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Lidl Cyprus</w:t>
                          </w:r>
                          <w:r>
                            <w:rPr>
                              <w:rFonts w:ascii="Lidl Font Pro" w:eastAsia="Lidl Font Pro" w:hAnsi="Lidl Font Pro" w:cs="Lidl Font Pro"/>
                              <w:sz w:val="22"/>
                              <w:szCs w:val="22"/>
                              <w:lang w:val="en-US"/>
                            </w:rPr>
                            <w:t xml:space="preserve"> · </w:t>
                          </w:r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Department of Corporate Affairs &amp; Sustainability</w:t>
                          </w:r>
                        </w:p>
                        <w:p w14:paraId="31E6C7E1" w14:textId="77777777" w:rsidR="001A75D0" w:rsidRPr="00BC7509" w:rsidRDefault="00000000">
                          <w:pPr>
                            <w:spacing w:after="0" w:line="240" w:lineRule="auto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Industrial Area of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, 2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Pigasou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 Street, CY-7100,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, Larnaca</w:t>
                          </w:r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br/>
                            <w:t>+357 24201100 · press@lidl.com.cy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A450D" id="_x0000_s1027" type="#_x0000_t202" alt="Text Box 9" style="position:absolute;left:0;text-align:left;margin-left:90.7pt;margin-top:774.8pt;width:503.25pt;height:49.8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" filled="f" stroked="f" strokeweight="1pt">
              <v:stroke miterlimit="4"/>
              <v:textbox inset="0,0,0,0">
                <w:txbxContent>
                  <w:p w14:paraId="5C89EA1A" w14:textId="77777777" w:rsidR="001A75D0" w:rsidRDefault="00000000">
                    <w:pPr>
                      <w:pStyle w:val="FuzeileText"/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  <w:t>Lidl Cyprus</w:t>
                    </w:r>
                    <w:r>
                      <w:rPr>
                        <w:rFonts w:ascii="Lidl Font Pro" w:eastAsia="Lidl Font Pro" w:hAnsi="Lidl Font Pro" w:cs="Lidl Font Pro"/>
                        <w:sz w:val="22"/>
                        <w:szCs w:val="22"/>
                        <w:lang w:val="en-US"/>
                      </w:rPr>
                      <w:t xml:space="preserve"> · </w:t>
                    </w:r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  <w:t>Department of Corporate Affairs &amp; Sustainability</w:t>
                    </w:r>
                  </w:p>
                  <w:p w14:paraId="31E6C7E1" w14:textId="77777777" w:rsidR="001A75D0" w:rsidRPr="00BC7509" w:rsidRDefault="00000000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Industrial Area of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, 2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Pigasou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 Street, CY-7100,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, Larnaca</w:t>
                    </w:r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br/>
                      <w:t>+357 24201100 · press@lidl.com.cy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1AC9731" wp14:editId="2530EED2">
          <wp:extent cx="754380" cy="754833"/>
          <wp:effectExtent l="0" t="0" r="0" b="0"/>
          <wp:docPr id="1073741825" name="officeArt object" descr="Εικόνα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Εικόνα 1" descr="Εικόνα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" cy="75483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5D0"/>
    <w:rsid w:val="001A75D0"/>
    <w:rsid w:val="00453042"/>
    <w:rsid w:val="00636F0C"/>
    <w:rsid w:val="007F7E22"/>
    <w:rsid w:val="00B55C96"/>
    <w:rsid w:val="00BC7509"/>
    <w:rsid w:val="00E8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962B7"/>
  <w15:docId w15:val="{7B8D3C40-1A12-4858-AE18-C5A1A410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pPr>
      <w:tabs>
        <w:tab w:val="center" w:pos="4153"/>
        <w:tab w:val="right" w:pos="8306"/>
      </w:tabs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paragraph" w:customStyle="1" w:styleId="FuzeileText">
    <w:name w:val="Fußzeile (Text)"/>
    <w:pPr>
      <w:spacing w:after="40" w:line="276" w:lineRule="auto"/>
    </w:pPr>
    <w:rPr>
      <w:rFonts w:ascii="Calibri" w:hAnsi="Calibri" w:cs="Arial Unicode MS"/>
      <w:color w:val="000000"/>
      <w:sz w:val="14"/>
      <w:szCs w:val="14"/>
      <w:u w:color="000000"/>
      <w:lang w:val="de-DE"/>
    </w:rPr>
  </w:style>
  <w:style w:type="paragraph" w:styleId="a4">
    <w:name w:val="footer"/>
    <w:pPr>
      <w:tabs>
        <w:tab w:val="center" w:pos="4153"/>
        <w:tab w:val="right" w:pos="8306"/>
      </w:tabs>
    </w:pPr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customStyle="1" w:styleId="EinfAbs">
    <w:name w:val="[Einf. Abs.]"/>
    <w:pPr>
      <w:widowControl w:val="0"/>
      <w:spacing w:line="288" w:lineRule="auto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Lidl Font Pro" w:eastAsia="Lidl Font Pro" w:hAnsi="Lidl Font Pro" w:cs="Lidl Font Pro"/>
      <w:b/>
      <w:bCs/>
      <w:outline w:val="0"/>
      <w:color w:val="1F497D"/>
      <w:u w:color="1F497D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lidlcy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lidlfoodacademy.com.cy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rporate.lidl.com.cy/el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linkedin.com/company/lidl-cypru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lidl_cypru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Nikoleta Evangelia Filippidou (ΝΙΚΟΛΕΤΑ ΕΥΑΓΓΕΛΙΑ ΦΙΛΙΠΠΙΔΟΥ)</cp:lastModifiedBy>
  <cp:revision>3</cp:revision>
  <dcterms:created xsi:type="dcterms:W3CDTF">2026-02-26T14:13:00Z</dcterms:created>
  <dcterms:modified xsi:type="dcterms:W3CDTF">2026-02-26T14:25:00Z</dcterms:modified>
</cp:coreProperties>
</file>